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16" w:rsidRPr="00A9452D" w:rsidRDefault="00A9452D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>ОҚЫТУШЫНЫҢ ЖЕТЕКШІЛІГІМЕН СТУДЕНТТЕРДІҢ ӨЗ БЕТІНШЕ АТҚАРАТЫН ЖҰМЫСЫНЫҢ КҮНТІЗБЕЛІК ЖОСПАРЫ</w:t>
      </w:r>
    </w:p>
    <w:p w:rsidR="00A9452D" w:rsidRPr="00A9452D" w:rsidRDefault="00A9452D" w:rsidP="00A9452D">
      <w:pPr>
        <w:pStyle w:val="Default"/>
        <w:rPr>
          <w:sz w:val="28"/>
          <w:szCs w:val="28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Пән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="004E43DD">
        <w:rPr>
          <w:sz w:val="28"/>
          <w:szCs w:val="28"/>
          <w:lang w:val="kk-KZ"/>
        </w:rPr>
        <w:t>Органикалық химия</w:t>
      </w:r>
      <w:r w:rsidRPr="00A9452D">
        <w:rPr>
          <w:sz w:val="28"/>
          <w:szCs w:val="28"/>
        </w:rPr>
        <w:t xml:space="preserve"> 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9452D">
        <w:rPr>
          <w:b/>
          <w:bCs/>
          <w:sz w:val="28"/>
          <w:szCs w:val="28"/>
        </w:rPr>
        <w:t>Мамандық</w:t>
      </w:r>
      <w:proofErr w:type="spellEnd"/>
      <w:r w:rsidRPr="00A9452D">
        <w:rPr>
          <w:b/>
          <w:bCs/>
          <w:sz w:val="28"/>
          <w:szCs w:val="28"/>
        </w:rPr>
        <w:t xml:space="preserve">: </w:t>
      </w:r>
      <w:r w:rsidR="004E43DD">
        <w:rPr>
          <w:sz w:val="28"/>
          <w:szCs w:val="28"/>
          <w:lang w:val="kk-KZ"/>
        </w:rPr>
        <w:t>Фармация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Курс: </w:t>
      </w:r>
      <w:r w:rsidRPr="00A9452D">
        <w:rPr>
          <w:sz w:val="28"/>
          <w:szCs w:val="28"/>
          <w:lang w:val="kk-KZ"/>
        </w:rPr>
        <w:t>4</w:t>
      </w: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t xml:space="preserve">Лектор: </w:t>
      </w:r>
      <w:r w:rsidRPr="00A9452D">
        <w:rPr>
          <w:sz w:val="28"/>
          <w:szCs w:val="28"/>
          <w:lang w:val="en-US"/>
        </w:rPr>
        <w:t>PhD</w:t>
      </w:r>
      <w:r w:rsidRPr="00A9452D">
        <w:rPr>
          <w:sz w:val="28"/>
          <w:szCs w:val="28"/>
          <w:lang w:val="kk-KZ"/>
        </w:rPr>
        <w:t xml:space="preserve"> </w:t>
      </w:r>
      <w:r w:rsidR="004E43DD">
        <w:rPr>
          <w:sz w:val="28"/>
          <w:szCs w:val="28"/>
          <w:lang w:val="kk-KZ"/>
        </w:rPr>
        <w:t>Кипчакбаева А.К.</w:t>
      </w:r>
    </w:p>
    <w:p w:rsidR="00A9452D" w:rsidRPr="00A9452D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Студенттің өзіндік жұмысы (СӨЖ, СОӨЖ)</w:t>
      </w:r>
      <w:r>
        <w:rPr>
          <w:sz w:val="28"/>
          <w:szCs w:val="28"/>
          <w:lang w:val="kk-KZ"/>
        </w:rPr>
        <w:t xml:space="preserve"> </w:t>
      </w:r>
      <w:r w:rsidRPr="00A9452D">
        <w:rPr>
          <w:sz w:val="28"/>
          <w:szCs w:val="28"/>
          <w:lang w:val="kk-KZ"/>
        </w:rPr>
        <w:t xml:space="preserve">– студент білімінің тереңдігі, дағдылары мен біліктілігіне, білім меңгеруіне ықпал ететін оқу процесінің ең негізгі элементтерінің бірі болып саналады. </w:t>
      </w:r>
      <w:r w:rsidRPr="004E43DD">
        <w:rPr>
          <w:sz w:val="28"/>
          <w:szCs w:val="28"/>
          <w:lang w:val="kk-KZ"/>
        </w:rPr>
        <w:t>СӨЖ орындау арқылы студент оқу процесінің белсенді мүшесі бола отырып, өз ойын еркін сондай-ақ нақты дәлелдермен жеткізе алатын дағдыларды үйренеді және меңгереді.</w:t>
      </w:r>
    </w:p>
    <w:p w:rsidR="00A9452D" w:rsidRPr="004E43DD" w:rsidRDefault="00A9452D" w:rsidP="00A9452D">
      <w:pPr>
        <w:pStyle w:val="Default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E43DD">
        <w:rPr>
          <w:b/>
          <w:bCs/>
          <w:sz w:val="28"/>
          <w:szCs w:val="28"/>
          <w:lang w:val="kk-KZ"/>
        </w:rPr>
        <w:t xml:space="preserve">СӨЖ мақсаты: </w:t>
      </w:r>
      <w:r w:rsidRPr="004E43DD">
        <w:rPr>
          <w:sz w:val="28"/>
          <w:szCs w:val="28"/>
          <w:lang w:val="kk-KZ"/>
        </w:rPr>
        <w:t>тақырып бойынша көрсетілген сұрақтарға негізделген ғылыми және тәжірибелік қорытындыларды шығару.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тапсырмаларын орындау нәтижесінде студент: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жаңалыққа ие біртұтас нәтиже алу үшін э</w:t>
      </w:r>
      <w:r>
        <w:rPr>
          <w:sz w:val="28"/>
          <w:szCs w:val="28"/>
          <w:lang w:val="kk-KZ"/>
        </w:rPr>
        <w:t>лементтерді құрамдастыра алады;</w:t>
      </w: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– </w:t>
      </w:r>
      <w:r w:rsidRPr="00A9452D">
        <w:rPr>
          <w:sz w:val="28"/>
          <w:szCs w:val="28"/>
          <w:lang w:val="kk-KZ"/>
        </w:rPr>
        <w:t>баяндама, сөз сөйлеу, реферат, презен</w:t>
      </w:r>
      <w:r>
        <w:rPr>
          <w:sz w:val="28"/>
          <w:szCs w:val="28"/>
          <w:lang w:val="kk-KZ"/>
        </w:rPr>
        <w:t>тация жасауға қабілетті болады.</w:t>
      </w:r>
    </w:p>
    <w:p w:rsid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  <w:lang w:val="kk-KZ"/>
        </w:rPr>
        <w:t>СӨЖ (СОӨЖ) орындауға арналған әдістемелік нұсқаулық</w:t>
      </w:r>
    </w:p>
    <w:p w:rsidR="00A9452D" w:rsidRPr="004E43DD" w:rsidRDefault="00A9452D" w:rsidP="00A9452D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 xml:space="preserve">СӨЖ ұйымдастыру кезінде мына мәселелерге назар аудару қажет: </w:t>
      </w:r>
    </w:p>
    <w:p w:rsidR="00A9452D" w:rsidRPr="004E43DD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тақырыптарға сәйкес СӨЖ тапсырмалары дәл және анық болуына;</w:t>
      </w:r>
    </w:p>
    <w:p w:rsidR="00A9452D" w:rsidRPr="004E43DD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дәріс және семинар сабақтарының СӨЖ орындауына ықпал ететіндей болуына;</w:t>
      </w:r>
    </w:p>
    <w:p w:rsidR="00A9452D" w:rsidRPr="004E43DD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СӨЖ тапсырмаларының көлеміне және оны қабылдау формасына;</w:t>
      </w:r>
    </w:p>
    <w:p w:rsidR="00A9452D" w:rsidRPr="004E43DD" w:rsidRDefault="00A9452D" w:rsidP="00A9452D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СӨЖ тапсырмаларын орындауға ықпал ететін әдістемелік құралдардың болуына;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Тақырып бойынша конспект – арнайы СӨЖ арналған дәптерде орындалады. Құрылымы: тақырып</w:t>
      </w:r>
      <w:r>
        <w:rPr>
          <w:sz w:val="28"/>
          <w:szCs w:val="28"/>
          <w:lang w:val="kk-KZ"/>
        </w:rPr>
        <w:t xml:space="preserve"> </w:t>
      </w:r>
      <w:r w:rsidRPr="004E43DD">
        <w:rPr>
          <w:sz w:val="28"/>
          <w:szCs w:val="28"/>
          <w:lang w:val="kk-KZ"/>
        </w:rPr>
        <w:t xml:space="preserve">аты, </w:t>
      </w:r>
      <w:r>
        <w:rPr>
          <w:sz w:val="28"/>
          <w:szCs w:val="28"/>
          <w:lang w:val="kk-KZ"/>
        </w:rPr>
        <w:t>өзектілігі</w:t>
      </w:r>
      <w:r w:rsidRPr="004E43DD">
        <w:rPr>
          <w:sz w:val="28"/>
          <w:szCs w:val="28"/>
          <w:lang w:val="kk-KZ"/>
        </w:rPr>
        <w:t>, практикалық маңызы, салыстырмалы талдау, пайдаланылған әдебиеттер.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A9452D">
        <w:rPr>
          <w:sz w:val="28"/>
          <w:szCs w:val="28"/>
          <w:lang w:val="kk-KZ"/>
        </w:rPr>
        <w:t>СӨЖ тапсырмалары силлабустағы белгіленген тақырыптар бойынша жазбаша нысанда дайындалады.</w:t>
      </w:r>
    </w:p>
    <w:p w:rsid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:rsidR="00A9452D" w:rsidRPr="00A9452D" w:rsidRDefault="00A9452D" w:rsidP="00A9452D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4E43DD">
        <w:rPr>
          <w:b/>
          <w:bCs/>
          <w:sz w:val="28"/>
          <w:szCs w:val="28"/>
          <w:lang w:val="kk-KZ"/>
        </w:rPr>
        <w:t xml:space="preserve">СӨЖ (СОӨЖ) бағалау түрі: </w:t>
      </w:r>
    </w:p>
    <w:p w:rsidR="00A9452D" w:rsidRPr="00A9452D" w:rsidRDefault="00A9452D" w:rsidP="00A9452D">
      <w:pPr>
        <w:pStyle w:val="Default"/>
        <w:jc w:val="both"/>
        <w:rPr>
          <w:i/>
          <w:iCs/>
          <w:sz w:val="28"/>
          <w:szCs w:val="28"/>
          <w:lang w:val="kk-KZ"/>
        </w:rPr>
      </w:pPr>
      <w:r w:rsidRPr="004E43DD">
        <w:rPr>
          <w:sz w:val="28"/>
          <w:szCs w:val="28"/>
          <w:lang w:val="kk-KZ"/>
        </w:rPr>
        <w:t>Баға қою, талқылау, таңдау, сынау, негіздеу, салыстыру, қорытынды жасау, баға беру, дәлелдеу, болжам жасау, және т.б</w:t>
      </w:r>
      <w:r w:rsidRPr="004E43DD">
        <w:rPr>
          <w:i/>
          <w:iCs/>
          <w:sz w:val="28"/>
          <w:szCs w:val="28"/>
          <w:lang w:val="kk-KZ"/>
        </w:rPr>
        <w:t>.</w:t>
      </w:r>
    </w:p>
    <w:p w:rsidR="00A9452D" w:rsidRDefault="00A9452D">
      <w:pPr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br w:type="page"/>
      </w:r>
    </w:p>
    <w:p w:rsidR="00A9452D" w:rsidRPr="00A9452D" w:rsidRDefault="00A9452D" w:rsidP="00A9452D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9452D">
        <w:rPr>
          <w:b/>
          <w:bCs/>
          <w:sz w:val="28"/>
          <w:szCs w:val="28"/>
        </w:rPr>
        <w:lastRenderedPageBreak/>
        <w:t xml:space="preserve">СӨЖ </w:t>
      </w:r>
      <w:proofErr w:type="spellStart"/>
      <w:r w:rsidRPr="00A9452D">
        <w:rPr>
          <w:b/>
          <w:bCs/>
          <w:sz w:val="28"/>
          <w:szCs w:val="28"/>
        </w:rPr>
        <w:t>орындау</w:t>
      </w:r>
      <w:proofErr w:type="spellEnd"/>
      <w:r w:rsidRPr="00A9452D">
        <w:rPr>
          <w:b/>
          <w:bCs/>
          <w:sz w:val="28"/>
          <w:szCs w:val="28"/>
        </w:rPr>
        <w:t xml:space="preserve"> </w:t>
      </w:r>
      <w:proofErr w:type="spellStart"/>
      <w:r w:rsidRPr="00A9452D">
        <w:rPr>
          <w:b/>
          <w:bCs/>
          <w:sz w:val="28"/>
          <w:szCs w:val="28"/>
        </w:rPr>
        <w:t>кестесі</w:t>
      </w:r>
      <w:proofErr w:type="spellEnd"/>
    </w:p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3224"/>
        <w:gridCol w:w="2976"/>
        <w:gridCol w:w="1418"/>
        <w:gridCol w:w="1134"/>
      </w:tblGrid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</w:pPr>
            <w:r w:rsidRPr="004E43DD">
              <w:rPr>
                <w:b/>
                <w:bCs/>
              </w:rPr>
              <w:t>№</w:t>
            </w:r>
          </w:p>
          <w:p w:rsidR="00A9452D" w:rsidRPr="004E43DD" w:rsidRDefault="00A9452D" w:rsidP="004E6778">
            <w:pPr>
              <w:pStyle w:val="Default"/>
              <w:jc w:val="center"/>
            </w:pPr>
            <w:proofErr w:type="spellStart"/>
            <w:r w:rsidRPr="004E43DD">
              <w:rPr>
                <w:b/>
                <w:bCs/>
              </w:rPr>
              <w:t>реті</w:t>
            </w:r>
            <w:proofErr w:type="spellEnd"/>
          </w:p>
        </w:tc>
        <w:tc>
          <w:tcPr>
            <w:tcW w:w="3224" w:type="dxa"/>
          </w:tcPr>
          <w:p w:rsidR="00A9452D" w:rsidRPr="004E43DD" w:rsidRDefault="00A9452D" w:rsidP="004E6778">
            <w:pPr>
              <w:pStyle w:val="Default"/>
              <w:jc w:val="center"/>
            </w:pPr>
            <w:proofErr w:type="spellStart"/>
            <w:r w:rsidRPr="004E43DD">
              <w:rPr>
                <w:b/>
                <w:bCs/>
              </w:rPr>
              <w:t>Тапсырм</w:t>
            </w:r>
            <w:bookmarkStart w:id="0" w:name="_GoBack"/>
            <w:bookmarkEnd w:id="0"/>
            <w:r w:rsidRPr="004E43DD">
              <w:rPr>
                <w:b/>
                <w:bCs/>
              </w:rPr>
              <w:t>а</w:t>
            </w:r>
            <w:proofErr w:type="spellEnd"/>
            <w:r w:rsidRPr="004E43DD">
              <w:rPr>
                <w:b/>
                <w:bCs/>
              </w:rPr>
              <w:t xml:space="preserve"> </w:t>
            </w:r>
            <w:proofErr w:type="spellStart"/>
            <w:r w:rsidRPr="004E43DD">
              <w:rPr>
                <w:b/>
                <w:bCs/>
              </w:rPr>
              <w:t>тақырыбы</w:t>
            </w:r>
            <w:proofErr w:type="spellEnd"/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center"/>
            </w:pPr>
            <w:proofErr w:type="spellStart"/>
            <w:r w:rsidRPr="004E43DD">
              <w:rPr>
                <w:b/>
                <w:bCs/>
              </w:rPr>
              <w:t>Өткізу</w:t>
            </w:r>
            <w:proofErr w:type="spellEnd"/>
            <w:r w:rsidRPr="004E43DD">
              <w:rPr>
                <w:b/>
                <w:bCs/>
              </w:rPr>
              <w:t xml:space="preserve"> </w:t>
            </w:r>
            <w:proofErr w:type="spellStart"/>
            <w:r w:rsidRPr="004E43DD">
              <w:rPr>
                <w:b/>
                <w:bCs/>
              </w:rPr>
              <w:t>түрі</w:t>
            </w:r>
            <w:proofErr w:type="spellEnd"/>
          </w:p>
        </w:tc>
        <w:tc>
          <w:tcPr>
            <w:tcW w:w="1418" w:type="dxa"/>
          </w:tcPr>
          <w:p w:rsidR="00A9452D" w:rsidRPr="004E43DD" w:rsidRDefault="00A9452D" w:rsidP="004E6778">
            <w:pPr>
              <w:pStyle w:val="Default"/>
              <w:jc w:val="center"/>
            </w:pPr>
            <w:proofErr w:type="spellStart"/>
            <w:r w:rsidRPr="004E43DD">
              <w:rPr>
                <w:b/>
                <w:bCs/>
              </w:rPr>
              <w:t>Тапсыру</w:t>
            </w:r>
            <w:proofErr w:type="spellEnd"/>
            <w:r w:rsidRPr="004E43DD">
              <w:rPr>
                <w:b/>
                <w:bCs/>
              </w:rPr>
              <w:t xml:space="preserve"> </w:t>
            </w:r>
            <w:proofErr w:type="spellStart"/>
            <w:r w:rsidRPr="004E43DD">
              <w:rPr>
                <w:b/>
                <w:bCs/>
              </w:rPr>
              <w:t>мерзімі</w:t>
            </w:r>
            <w:proofErr w:type="spellEnd"/>
          </w:p>
          <w:p w:rsidR="00A9452D" w:rsidRPr="004E43DD" w:rsidRDefault="00A9452D" w:rsidP="004E6778">
            <w:pPr>
              <w:pStyle w:val="Default"/>
              <w:jc w:val="center"/>
            </w:pPr>
            <w:r w:rsidRPr="004E43DD">
              <w:rPr>
                <w:b/>
                <w:bCs/>
              </w:rPr>
              <w:t>(</w:t>
            </w:r>
            <w:proofErr w:type="spellStart"/>
            <w:r w:rsidRPr="004E43DD">
              <w:rPr>
                <w:b/>
                <w:bCs/>
              </w:rPr>
              <w:t>апта</w:t>
            </w:r>
            <w:proofErr w:type="spellEnd"/>
            <w:r w:rsidRPr="004E43DD">
              <w:rPr>
                <w:b/>
                <w:bCs/>
              </w:rPr>
              <w:t>)</w:t>
            </w:r>
          </w:p>
        </w:tc>
        <w:tc>
          <w:tcPr>
            <w:tcW w:w="1134" w:type="dxa"/>
          </w:tcPr>
          <w:p w:rsidR="00A9452D" w:rsidRPr="004E43DD" w:rsidRDefault="00A9452D" w:rsidP="004E6778">
            <w:pPr>
              <w:pStyle w:val="Default"/>
              <w:jc w:val="center"/>
            </w:pPr>
            <w:r w:rsidRPr="004E43DD">
              <w:rPr>
                <w:b/>
                <w:bCs/>
              </w:rPr>
              <w:t>Макс. балл</w:t>
            </w:r>
          </w:p>
        </w:tc>
      </w:tr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</w:t>
            </w:r>
          </w:p>
        </w:tc>
        <w:tc>
          <w:tcPr>
            <w:tcW w:w="3224" w:type="dxa"/>
          </w:tcPr>
          <w:p w:rsidR="00A9452D" w:rsidRPr="004E43DD" w:rsidRDefault="004E43D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bCs/>
                <w:lang w:val="kk-KZ"/>
              </w:rPr>
              <w:t xml:space="preserve">Көміртек атомының гибридті күйлері. </w:t>
            </w:r>
            <w:proofErr w:type="gramStart"/>
            <w:r w:rsidRPr="004E43DD">
              <w:rPr>
                <w:bCs/>
              </w:rPr>
              <w:t>δ</w:t>
            </w:r>
            <w:r w:rsidRPr="004E43DD">
              <w:rPr>
                <w:bCs/>
                <w:lang w:val="kk-KZ"/>
              </w:rPr>
              <w:t xml:space="preserve">  және</w:t>
            </w:r>
            <w:proofErr w:type="gramEnd"/>
            <w:r w:rsidRPr="004E43DD">
              <w:rPr>
                <w:bCs/>
                <w:lang w:val="kk-KZ"/>
              </w:rPr>
              <w:t xml:space="preserve"> </w:t>
            </w:r>
            <w:r w:rsidRPr="004E43DD">
              <w:rPr>
                <w:bCs/>
              </w:rPr>
              <w:t>π</w:t>
            </w:r>
            <w:r w:rsidRPr="004E43DD">
              <w:rPr>
                <w:bCs/>
                <w:lang w:val="kk-KZ"/>
              </w:rPr>
              <w:t xml:space="preserve"> байланыстарының сипаттамасы.Изомерия құбылысы. Құрылымдық және кеңістіктік изомерия түрлері (көміртекті қаңқа изомериясы, позициялар, таутомерия және геометриялық изомерия).</w:t>
            </w:r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 xml:space="preserve">Жазбаша конспект дайындау. Ауызша қорғау. </w:t>
            </w:r>
            <w:r w:rsidR="004E6778" w:rsidRPr="004E43DD">
              <w:rPr>
                <w:lang w:val="kk-KZ"/>
              </w:rPr>
              <w:t>Жаттығуларды орындау.</w:t>
            </w:r>
          </w:p>
        </w:tc>
        <w:tc>
          <w:tcPr>
            <w:tcW w:w="1418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3</w:t>
            </w:r>
          </w:p>
        </w:tc>
        <w:tc>
          <w:tcPr>
            <w:tcW w:w="1134" w:type="dxa"/>
          </w:tcPr>
          <w:p w:rsidR="00A9452D" w:rsidRPr="004E43DD" w:rsidRDefault="004E43D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12</w:t>
            </w:r>
          </w:p>
        </w:tc>
      </w:tr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2</w:t>
            </w:r>
          </w:p>
        </w:tc>
        <w:tc>
          <w:tcPr>
            <w:tcW w:w="3224" w:type="dxa"/>
          </w:tcPr>
          <w:p w:rsidR="00A9452D" w:rsidRPr="004E43DD" w:rsidRDefault="004E43D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>Алкадиендер: құрылымдық және кеңістіктік изомерлер, номенклатура, электронды және кеңістіктік құрылым, химиялық қасиеттері. Диен және Полиен көмірсутектерінің ерекше реакциялары. Алкиндер: будандастыру, молекулалардың электронды және кеңістіктік құрылымы, ацетилен сутегінің ерекшелігі, химиялық қасиеттері.</w:t>
            </w:r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A9452D" w:rsidRPr="004E43DD" w:rsidRDefault="004E43D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12</w:t>
            </w:r>
          </w:p>
        </w:tc>
      </w:tr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3</w:t>
            </w:r>
          </w:p>
        </w:tc>
        <w:tc>
          <w:tcPr>
            <w:tcW w:w="3224" w:type="dxa"/>
          </w:tcPr>
          <w:p w:rsidR="00A9452D" w:rsidRPr="004E43DD" w:rsidRDefault="004E43DD" w:rsidP="004E6778">
            <w:pPr>
              <w:pStyle w:val="Default"/>
              <w:jc w:val="both"/>
              <w:rPr>
                <w:lang w:val="kk-KZ"/>
              </w:rPr>
            </w:pPr>
            <w:proofErr w:type="spellStart"/>
            <w:r w:rsidRPr="004E43DD">
              <w:t>Органикалық</w:t>
            </w:r>
            <w:proofErr w:type="spellEnd"/>
            <w:r w:rsidRPr="004E43DD">
              <w:t xml:space="preserve"> </w:t>
            </w:r>
            <w:proofErr w:type="spellStart"/>
            <w:r w:rsidRPr="004E43DD">
              <w:t>қосылыстардың</w:t>
            </w:r>
            <w:proofErr w:type="spellEnd"/>
            <w:r w:rsidRPr="004E43DD">
              <w:t xml:space="preserve"> </w:t>
            </w:r>
            <w:proofErr w:type="spellStart"/>
            <w:r w:rsidRPr="004E43DD">
              <w:t>номенклатурасы</w:t>
            </w:r>
            <w:proofErr w:type="spellEnd"/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 xml:space="preserve">Жазбаша конспект дайындау. Ауызша қорғау. Жаттығуларды орындау. </w:t>
            </w:r>
          </w:p>
        </w:tc>
        <w:tc>
          <w:tcPr>
            <w:tcW w:w="1418" w:type="dxa"/>
          </w:tcPr>
          <w:p w:rsidR="00A9452D" w:rsidRPr="004E43DD" w:rsidRDefault="004E6778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A9452D" w:rsidRPr="004E43DD" w:rsidRDefault="004E43D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12</w:t>
            </w:r>
          </w:p>
        </w:tc>
      </w:tr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4</w:t>
            </w:r>
          </w:p>
        </w:tc>
        <w:tc>
          <w:tcPr>
            <w:tcW w:w="3224" w:type="dxa"/>
          </w:tcPr>
          <w:p w:rsidR="00A9452D" w:rsidRPr="004E43DD" w:rsidRDefault="004E43D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>Құрамында гидроксил бар қосылыстар, номенклатура, химиялық қасиеттері. Көмірсулар. Моносахаридтердің құрылымы. Стереоизомерия. Hewors Формулалары.</w:t>
            </w:r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>Жазбаша конспект дайындау. Ауызша қорғау. Жаттығуларды орындау.</w:t>
            </w:r>
          </w:p>
        </w:tc>
        <w:tc>
          <w:tcPr>
            <w:tcW w:w="1418" w:type="dxa"/>
          </w:tcPr>
          <w:p w:rsidR="00A9452D" w:rsidRPr="004E43DD" w:rsidRDefault="004E6778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10</w:t>
            </w:r>
          </w:p>
        </w:tc>
        <w:tc>
          <w:tcPr>
            <w:tcW w:w="1134" w:type="dxa"/>
          </w:tcPr>
          <w:p w:rsidR="00A9452D" w:rsidRPr="004E43DD" w:rsidRDefault="004E6778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10</w:t>
            </w:r>
          </w:p>
        </w:tc>
      </w:tr>
      <w:tr w:rsidR="004E6778" w:rsidRPr="004E43DD" w:rsidTr="004E6778">
        <w:tc>
          <w:tcPr>
            <w:tcW w:w="712" w:type="dxa"/>
          </w:tcPr>
          <w:p w:rsidR="00A9452D" w:rsidRPr="004E43DD" w:rsidRDefault="00A9452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5</w:t>
            </w:r>
          </w:p>
        </w:tc>
        <w:tc>
          <w:tcPr>
            <w:tcW w:w="3224" w:type="dxa"/>
          </w:tcPr>
          <w:p w:rsidR="00A9452D" w:rsidRPr="004E43DD" w:rsidRDefault="004E43D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>Құрамында карбонил бар қосылыстар номенклатура, электрондық құрылым. Қышқылдардың, альдегидтердің және кетондардың химиялық қасиеттері. Аминқышқылдары: жалпы және ерекше қасиеттері, амфотериялық, ақуыз молекулаларының синтезі</w:t>
            </w:r>
          </w:p>
        </w:tc>
        <w:tc>
          <w:tcPr>
            <w:tcW w:w="2976" w:type="dxa"/>
          </w:tcPr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 xml:space="preserve">Презентация дайындау </w:t>
            </w:r>
          </w:p>
          <w:p w:rsidR="00A9452D" w:rsidRPr="004E43DD" w:rsidRDefault="00A9452D" w:rsidP="004E6778">
            <w:pPr>
              <w:pStyle w:val="Default"/>
              <w:jc w:val="both"/>
              <w:rPr>
                <w:lang w:val="kk-KZ"/>
              </w:rPr>
            </w:pPr>
            <w:r w:rsidRPr="004E43DD">
              <w:rPr>
                <w:lang w:val="kk-KZ"/>
              </w:rPr>
              <w:t>Тест тапсырмаларын орындау</w:t>
            </w:r>
          </w:p>
        </w:tc>
        <w:tc>
          <w:tcPr>
            <w:tcW w:w="1418" w:type="dxa"/>
          </w:tcPr>
          <w:p w:rsidR="00A9452D" w:rsidRPr="004E43DD" w:rsidRDefault="004E6778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12</w:t>
            </w:r>
          </w:p>
        </w:tc>
        <w:tc>
          <w:tcPr>
            <w:tcW w:w="1134" w:type="dxa"/>
          </w:tcPr>
          <w:p w:rsidR="00A9452D" w:rsidRPr="004E43DD" w:rsidRDefault="004E43DD" w:rsidP="004E6778">
            <w:pPr>
              <w:pStyle w:val="Default"/>
              <w:jc w:val="center"/>
              <w:rPr>
                <w:lang w:val="kk-KZ"/>
              </w:rPr>
            </w:pPr>
            <w:r w:rsidRPr="004E43DD">
              <w:rPr>
                <w:lang w:val="kk-KZ"/>
              </w:rPr>
              <w:t>12</w:t>
            </w:r>
          </w:p>
        </w:tc>
      </w:tr>
    </w:tbl>
    <w:p w:rsidR="00A9452D" w:rsidRPr="00A9452D" w:rsidRDefault="00A9452D" w:rsidP="00A9452D">
      <w:pPr>
        <w:pStyle w:val="Default"/>
        <w:rPr>
          <w:sz w:val="28"/>
          <w:szCs w:val="28"/>
          <w:lang w:val="kk-KZ"/>
        </w:rPr>
      </w:pPr>
    </w:p>
    <w:sectPr w:rsidR="00A9452D" w:rsidRPr="00A9452D" w:rsidSect="00A94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01E97"/>
    <w:multiLevelType w:val="hybridMultilevel"/>
    <w:tmpl w:val="A48E6FBC"/>
    <w:lvl w:ilvl="0" w:tplc="C068D43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D2"/>
    <w:rsid w:val="00163CD2"/>
    <w:rsid w:val="004E43DD"/>
    <w:rsid w:val="004E6778"/>
    <w:rsid w:val="00A9452D"/>
    <w:rsid w:val="00F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A81EB-0B47-45D4-9519-1ECB421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admin</cp:lastModifiedBy>
  <cp:revision>3</cp:revision>
  <dcterms:created xsi:type="dcterms:W3CDTF">2022-09-22T02:22:00Z</dcterms:created>
  <dcterms:modified xsi:type="dcterms:W3CDTF">2024-09-23T15:01:00Z</dcterms:modified>
</cp:coreProperties>
</file>